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F8BCE1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E0958" w:rsidRPr="009E0958">
        <w:rPr>
          <w:bCs/>
          <w:noProof w:val="0"/>
          <w:sz w:val="24"/>
          <w:szCs w:val="24"/>
        </w:rPr>
        <w:t>1913209</w:t>
      </w:r>
    </w:p>
    <w:p w14:paraId="11776FA6" w14:textId="108B4BA4"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DA608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19EB" w:rsidRPr="008619EB">
        <w:rPr>
          <w:rFonts w:cs="Arial"/>
          <w:b/>
          <w:bCs/>
          <w:sz w:val="24"/>
          <w:lang w:eastAsia="ja-JP"/>
        </w:rPr>
        <w:t>6.1.3.3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35C0E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137B">
        <w:rPr>
          <w:rFonts w:ascii="Arial" w:hAnsi="Arial" w:cs="Arial"/>
          <w:b/>
          <w:bCs/>
          <w:sz w:val="24"/>
        </w:rPr>
        <w:t>Details of hop-by-hop flow control</w:t>
      </w:r>
    </w:p>
    <w:p w14:paraId="1F147C23" w14:textId="6F79039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C137B" w:rsidRPr="00DC137B">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DC137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9173EEA" w:rsidR="007F2E08" w:rsidRDefault="00DC137B" w:rsidP="00A209D6">
      <w:r>
        <w:t>RAN2#107 reached the following agreements on flow control.</w:t>
      </w:r>
    </w:p>
    <w:p w14:paraId="1F4B809D" w14:textId="77777777" w:rsidR="00DC137B" w:rsidRDefault="00DC137B" w:rsidP="00DC137B">
      <w:pPr>
        <w:pStyle w:val="Agreement"/>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(details FFS)</w:t>
      </w:r>
      <w:r>
        <w:rPr>
          <w:rFonts w:hint="eastAsia"/>
          <w:lang w:val="en-US" w:eastAsia="zh-CN"/>
        </w:rPr>
        <w:t xml:space="preserve"> and flow control granularity info.</w:t>
      </w:r>
      <w:r>
        <w:rPr>
          <w:lang w:val="en-US" w:eastAsia="zh-CN"/>
        </w:rPr>
        <w:t xml:space="preserve"> FFS other information. </w:t>
      </w:r>
    </w:p>
    <w:p w14:paraId="2E91CAC6" w14:textId="77777777" w:rsidR="00DC137B" w:rsidRDefault="00DC137B" w:rsidP="00DC137B">
      <w:pPr>
        <w:pStyle w:val="Agreement"/>
        <w:rPr>
          <w:lang w:val="en-US"/>
        </w:rPr>
      </w:pPr>
      <w:r>
        <w:rPr>
          <w:rFonts w:hint="eastAsia"/>
          <w:lang w:val="en-US" w:eastAsia="zh-CN" w:bidi="ar"/>
        </w:rPr>
        <w:t xml:space="preserve">Per BH RLC </w:t>
      </w:r>
      <w:proofErr w:type="gramStart"/>
      <w:r>
        <w:rPr>
          <w:rFonts w:hint="eastAsia"/>
          <w:lang w:val="en-US" w:eastAsia="zh-CN" w:bidi="ar"/>
        </w:rPr>
        <w:t>channel based</w:t>
      </w:r>
      <w:proofErr w:type="gramEnd"/>
      <w:r>
        <w:rPr>
          <w:rFonts w:hint="eastAsia"/>
          <w:lang w:val="en-US" w:eastAsia="zh-CN" w:bidi="ar"/>
        </w:rPr>
        <w:t xml:space="preserve"> flow control feedback can be considered as baseline. FFS on the necessity of other flow control granularity</w:t>
      </w:r>
    </w:p>
    <w:p w14:paraId="2A1CC933" w14:textId="77777777" w:rsidR="00DC137B" w:rsidRDefault="00DC137B" w:rsidP="00DC137B">
      <w:pPr>
        <w:pStyle w:val="Agreement"/>
        <w:rPr>
          <w:lang w:val="en-US" w:eastAsia="zh-CN" w:bidi="ar"/>
        </w:rPr>
      </w:pPr>
      <w:r>
        <w:rPr>
          <w:rFonts w:hint="eastAsia"/>
          <w:lang w:val="en-US" w:eastAsia="zh-CN" w:bidi="ar"/>
        </w:rPr>
        <w:t>BAP layer supports the DL hop-by-hop flow control and flow control feedback function</w:t>
      </w:r>
    </w:p>
    <w:p w14:paraId="2D5F7701" w14:textId="77777777" w:rsidR="00DC137B" w:rsidRPr="007D0BD9" w:rsidRDefault="00DC137B" w:rsidP="00DC137B">
      <w:pPr>
        <w:pStyle w:val="Agreement"/>
        <w:rPr>
          <w:lang w:val="en-US" w:eastAsia="zh-CN" w:bidi="ar"/>
        </w:rPr>
      </w:pPr>
      <w:r>
        <w:rPr>
          <w:rFonts w:hint="eastAsia"/>
          <w:lang w:val="en-US" w:eastAsia="zh-CN" w:bidi="ar"/>
        </w:rPr>
        <w:t xml:space="preserve">It is FFS how to trigger the </w:t>
      </w:r>
      <w:proofErr w:type="spellStart"/>
      <w:r>
        <w:rPr>
          <w:rFonts w:hint="eastAsia"/>
          <w:lang w:val="en-US" w:eastAsia="zh-CN" w:bidi="ar"/>
        </w:rPr>
        <w:t>the</w:t>
      </w:r>
      <w:proofErr w:type="spellEnd"/>
      <w:r>
        <w:rPr>
          <w:rFonts w:hint="eastAsia"/>
          <w:lang w:val="en-US" w:eastAsia="zh-CN" w:bidi="ar"/>
        </w:rPr>
        <w:t xml:space="preserve"> DL hop-by-hop flow control in IAB network</w:t>
      </w:r>
    </w:p>
    <w:p w14:paraId="3F8ED7B8" w14:textId="77777777" w:rsidR="00DC137B" w:rsidRDefault="00DC137B" w:rsidP="00A209D6"/>
    <w:p w14:paraId="7A0DFBBF" w14:textId="42653429" w:rsidR="00DC137B" w:rsidRPr="006E13D1" w:rsidRDefault="00DC137B" w:rsidP="00A209D6">
      <w:r>
        <w:t>This contribution discusses details left open.</w:t>
      </w:r>
    </w:p>
    <w:p w14:paraId="2BBFF540" w14:textId="32798430" w:rsidR="00A209D6" w:rsidRDefault="00A209D6" w:rsidP="00A209D6">
      <w:pPr>
        <w:pStyle w:val="Heading1"/>
      </w:pPr>
      <w:r w:rsidRPr="006E13D1">
        <w:t>2</w:t>
      </w:r>
      <w:r w:rsidRPr="006E13D1">
        <w:tab/>
      </w:r>
      <w:r w:rsidR="008034D5">
        <w:t>Discussion</w:t>
      </w:r>
    </w:p>
    <w:p w14:paraId="41B306B3" w14:textId="32A5A786" w:rsidR="00241A90" w:rsidRDefault="00241A90" w:rsidP="00241A90">
      <w:pPr>
        <w:pStyle w:val="Heading2"/>
      </w:pPr>
      <w:r>
        <w:t>2</w:t>
      </w:r>
      <w:r w:rsidRPr="006E13D1">
        <w:t>.1</w:t>
      </w:r>
      <w:r w:rsidRPr="006E13D1">
        <w:tab/>
      </w:r>
      <w:r w:rsidR="001B6FC1">
        <w:t>Goal</w:t>
      </w:r>
    </w:p>
    <w:p w14:paraId="476DB9F4" w14:textId="574D9582" w:rsidR="00A22E50" w:rsidRDefault="00A22E50" w:rsidP="00A22E50">
      <w:r>
        <w:t xml:space="preserve">The need for DL flow-control feedback arises when an IAB node receives DL data destined to </w:t>
      </w:r>
      <w:r w:rsidR="008B011C">
        <w:t>its</w:t>
      </w:r>
      <w:r>
        <w:t xml:space="preserve"> </w:t>
      </w:r>
      <w:proofErr w:type="gramStart"/>
      <w:r>
        <w:t>particular link</w:t>
      </w:r>
      <w:proofErr w:type="gramEnd"/>
      <w:r>
        <w:t xml:space="preserve"> (backhaul or access) at a rate greater than at which that link can be scheduled, e.g. due to radio conditions. In such cases, the goal of DL hop-by-hop flow control is to reduce the </w:t>
      </w:r>
      <w:r w:rsidR="00EB3775">
        <w:t>arrival rate of such data from the parent node (IAB node or the donor) – and of such data only: the other links of the IAB node may be working just fine.</w:t>
      </w:r>
    </w:p>
    <w:p w14:paraId="566D820E" w14:textId="732813FA" w:rsidR="00EB3775" w:rsidRDefault="00F80283" w:rsidP="00A22E50">
      <w:r>
        <w:t xml:space="preserve">Formulating this also from the viewpoint of parent and ancestor nodes of the IAB node with the underperforming link, the need for flow-control feedback arises when DL data meant to traverse the problematic link (possibly hops away) arrives at a rate greater than at which the parent node chooses to schedule such data – here the scheduling choice may arise from </w:t>
      </w:r>
      <w:r w:rsidR="00F10F7D">
        <w:t>flow-control feedback received from a child node. Again, data not meant to traverse the underperforming link need not be throttled, not even if it may be routed over same links above the underperforming link in the IAB topology.</w:t>
      </w:r>
    </w:p>
    <w:p w14:paraId="6393515C" w14:textId="3C62BDB6" w:rsidR="00F10F7D" w:rsidRPr="00A22E50" w:rsidRDefault="00EC385D" w:rsidP="001B6FC1">
      <w:pPr>
        <w:ind w:left="1700" w:hanging="1420"/>
      </w:pPr>
      <w:r>
        <w:rPr>
          <w:b/>
        </w:rPr>
        <w:t>Proposal</w:t>
      </w:r>
      <w:r w:rsidR="001B6FC1">
        <w:rPr>
          <w:b/>
        </w:rPr>
        <w:t xml:space="preserve"> 1</w:t>
      </w:r>
      <w:r w:rsidR="00F10F7D">
        <w:t>:</w:t>
      </w:r>
      <w:r w:rsidR="00F10F7D">
        <w:tab/>
      </w:r>
      <w:r w:rsidR="00695EE8">
        <w:t>With all bearer-mapping options</w:t>
      </w:r>
      <w:bookmarkStart w:id="0" w:name="_GoBack"/>
      <w:bookmarkEnd w:id="0"/>
      <w:r w:rsidR="00695EE8">
        <w:t>, t</w:t>
      </w:r>
      <w:r w:rsidR="00D8182A">
        <w:t xml:space="preserve">o prevent buffer build-ups and overflows, </w:t>
      </w:r>
      <w:r w:rsidR="00F10F7D">
        <w:t xml:space="preserve">DL hop-by-hop flow control </w:t>
      </w:r>
      <w:r w:rsidR="00AC3FBB">
        <w:t xml:space="preserve">feedback </w:t>
      </w:r>
      <w:r w:rsidR="00F10F7D">
        <w:t xml:space="preserve">should enable throttling </w:t>
      </w:r>
      <w:r w:rsidR="00D8182A">
        <w:t xml:space="preserve">the rate </w:t>
      </w:r>
      <w:r w:rsidR="00F10F7D">
        <w:t xml:space="preserve">of downlink data meant to traverse an underperforming radio link (backhaul or access) somewhere in the IAB topology, and </w:t>
      </w:r>
      <w:r w:rsidR="00D8182A">
        <w:t xml:space="preserve">of </w:t>
      </w:r>
      <w:r w:rsidR="00F10F7D">
        <w:t>such data only.</w:t>
      </w:r>
    </w:p>
    <w:p w14:paraId="250E43FE" w14:textId="14662205" w:rsidR="008034D5" w:rsidRDefault="008034D5" w:rsidP="008034D5">
      <w:pPr>
        <w:pStyle w:val="Heading2"/>
      </w:pPr>
      <w:r>
        <w:t>2</w:t>
      </w:r>
      <w:r w:rsidRPr="006E13D1">
        <w:t>.</w:t>
      </w:r>
      <w:r w:rsidR="00241A90">
        <w:t>2</w:t>
      </w:r>
      <w:r w:rsidRPr="006E13D1">
        <w:tab/>
      </w:r>
      <w:r>
        <w:t>Granularity</w:t>
      </w:r>
    </w:p>
    <w:p w14:paraId="2D33C5E0" w14:textId="01875EAC" w:rsidR="00AC3FBB" w:rsidRDefault="00862F3B" w:rsidP="00AC3FBB">
      <w:r>
        <w:t>In the goal stated a</w:t>
      </w:r>
      <w:r w:rsidR="00AC3FBB">
        <w:t xml:space="preserve">bove, granularity of the flow-control </w:t>
      </w:r>
      <w:r>
        <w:t>feedback is in key role. RAN2#107 adopted p</w:t>
      </w:r>
      <w:r w:rsidRPr="00862F3B">
        <w:t>er BH RLC channel feedback as baseline</w:t>
      </w:r>
      <w:r>
        <w:t xml:space="preserve">. With 1-to-1 bearer mapping, this baseline </w:t>
      </w:r>
      <w:r w:rsidR="00C41526">
        <w:t>seem</w:t>
      </w:r>
      <w:r>
        <w:t xml:space="preserve">s clear and able to fulfil the goal of flow control. With N-to-1 mapping however, </w:t>
      </w:r>
      <w:r w:rsidR="001B6FC1">
        <w:t>things are less clear</w:t>
      </w:r>
      <w:r w:rsidR="00C41526">
        <w:t>.</w:t>
      </w:r>
      <w:r w:rsidR="001B6FC1">
        <w:t xml:space="preserve"> No matter whether the feedback is per parent-link RLC channel or child-link RLC channel of the IAB node providing the feedback, it seems unable to achieve the goal stated in the above </w:t>
      </w:r>
      <w:r w:rsidR="00EC385D">
        <w:t xml:space="preserve">Proposal </w:t>
      </w:r>
      <w:r w:rsidR="001B6FC1">
        <w:t>because in N-to-1 mapping</w:t>
      </w:r>
      <w:r w:rsidR="00A8616E">
        <w:t>,</w:t>
      </w:r>
      <w:r w:rsidR="001B6FC1">
        <w:t xml:space="preserve"> traffic with similar QoS requirements are aggregated on RLC channels regardless of routing further below in the IAB topology.</w:t>
      </w:r>
    </w:p>
    <w:p w14:paraId="6ADC5826" w14:textId="7399D47F" w:rsidR="001B6FC1" w:rsidRDefault="001B6FC1" w:rsidP="00AC3FBB">
      <w:r>
        <w:lastRenderedPageBreak/>
        <w:tab/>
      </w:r>
      <w:r w:rsidRPr="001B6FC1">
        <w:rPr>
          <w:b/>
        </w:rPr>
        <w:t xml:space="preserve">Observation </w:t>
      </w:r>
      <w:r w:rsidR="00EC385D">
        <w:rPr>
          <w:b/>
        </w:rPr>
        <w:t>1</w:t>
      </w:r>
      <w:r>
        <w:t>:</w:t>
      </w:r>
      <w:r>
        <w:tab/>
      </w:r>
      <w:r w:rsidR="00E132F4">
        <w:t xml:space="preserve">Per BH RLC channel feedback is unable to fulfil the goal stated in </w:t>
      </w:r>
      <w:r w:rsidR="00EC385D">
        <w:t xml:space="preserve">Proposal </w:t>
      </w:r>
      <w:r w:rsidR="00E132F4">
        <w:t>1.</w:t>
      </w:r>
    </w:p>
    <w:p w14:paraId="2D138CD4" w14:textId="42007CE4" w:rsidR="00E132F4" w:rsidRDefault="00E132F4" w:rsidP="00AC3FBB">
      <w:r>
        <w:t xml:space="preserve">For this reason, the flow-control feedback </w:t>
      </w:r>
      <w:r w:rsidR="000B0ED1">
        <w:t xml:space="preserve">should </w:t>
      </w:r>
      <w:r w:rsidR="00A065B8">
        <w:t xml:space="preserve">support granularities of </w:t>
      </w:r>
      <w:r w:rsidR="000B0ED1">
        <w:t>per UE</w:t>
      </w:r>
      <w:r w:rsidR="00A065B8">
        <w:t xml:space="preserve"> – for cases where the underperforming link is an access link – and </w:t>
      </w:r>
      <w:r w:rsidR="00180D1C">
        <w:t xml:space="preserve">for the backhaul-link case, </w:t>
      </w:r>
      <w:r w:rsidR="00A065B8">
        <w:t>per route (consisting of destination node + path)</w:t>
      </w:r>
      <w:r w:rsidR="00180D1C">
        <w:t xml:space="preserve">. Note that in [1] we propose that </w:t>
      </w:r>
      <w:r w:rsidR="00A37572">
        <w:t>BAP-header content allow IAB nodes to distinguish destination UEs.</w:t>
      </w:r>
    </w:p>
    <w:p w14:paraId="0761058B" w14:textId="6F79F290" w:rsidR="00A37572" w:rsidRDefault="00A37572" w:rsidP="00180D1C">
      <w:pPr>
        <w:ind w:left="1704" w:hanging="1424"/>
      </w:pPr>
      <w:r w:rsidRPr="00180D1C">
        <w:rPr>
          <w:b/>
        </w:rPr>
        <w:t xml:space="preserve">Proposal </w:t>
      </w:r>
      <w:r w:rsidR="00EC385D">
        <w:rPr>
          <w:b/>
        </w:rPr>
        <w:t>2</w:t>
      </w:r>
      <w:r>
        <w:t>:</w:t>
      </w:r>
      <w:r>
        <w:tab/>
      </w:r>
      <w:r w:rsidR="00180D1C">
        <w:t>The flow-control feedback support</w:t>
      </w:r>
      <w:r w:rsidR="00120A65">
        <w:t>s</w:t>
      </w:r>
      <w:r w:rsidR="00180D1C">
        <w:t xml:space="preserve"> granularities of per UE – for cases where the underperforming link is an access link – and for the backhaul-link case, per route (consisting of destination node + path).</w:t>
      </w:r>
    </w:p>
    <w:p w14:paraId="580AB208" w14:textId="7FA10461" w:rsidR="008034D5" w:rsidRDefault="008034D5" w:rsidP="008034D5">
      <w:pPr>
        <w:pStyle w:val="Heading2"/>
      </w:pPr>
      <w:r>
        <w:t>2</w:t>
      </w:r>
      <w:r w:rsidRPr="006E13D1">
        <w:t>.</w:t>
      </w:r>
      <w:r w:rsidR="00241A90">
        <w:t>3</w:t>
      </w:r>
      <w:r w:rsidRPr="006E13D1">
        <w:tab/>
      </w:r>
      <w:r>
        <w:t>Buffer-load details</w:t>
      </w:r>
    </w:p>
    <w:p w14:paraId="74369BC9" w14:textId="1A1A8EA6" w:rsidR="00DC29A9" w:rsidRDefault="00DC29A9" w:rsidP="00DC29A9">
      <w:r>
        <w:t xml:space="preserve">Suppose that, based on received flow-control feedback, an IAB node chooses to reduce the rate at which it schedules data on certain routes, or towards certain UE(s). </w:t>
      </w:r>
      <w:r w:rsidR="00535870">
        <w:t xml:space="preserve">The consequence of this choice is that the projected queueing delay of that data in that IAB node increases – even if the amount of that data does not increase. If the flow-control feedback to the parent node can only indicate the amount of buffered DL data, </w:t>
      </w:r>
      <w:r w:rsidR="00684BAF">
        <w:t>the signal of a link problem can propagate from one IAB node to the next only once the consequent buffer build-up has started. This comes with more delay than the alternative where an IAB node can signal to its parent projected queueing delay of the impacted data instead, which allows instant relaying of the problem signal by an IAB node from its child to its parent.</w:t>
      </w:r>
    </w:p>
    <w:p w14:paraId="3DE75524" w14:textId="345B63D7" w:rsidR="00684BAF" w:rsidRDefault="00684BAF" w:rsidP="00684BAF">
      <w:pPr>
        <w:ind w:left="1704" w:hanging="1424"/>
      </w:pPr>
      <w:r w:rsidRPr="001B6FC1">
        <w:rPr>
          <w:b/>
        </w:rPr>
        <w:t xml:space="preserve">Observation </w:t>
      </w:r>
      <w:r w:rsidR="00EC385D">
        <w:rPr>
          <w:b/>
        </w:rPr>
        <w:t>2</w:t>
      </w:r>
      <w:r>
        <w:t>:</w:t>
      </w:r>
      <w:r>
        <w:tab/>
        <w:t>If the flow-control feedback to the parent node can only indicate the amount of buffered DL data, the signal of a link problem can propagate from one IAB node to the next only once the consequent buffer build-up has started, which adds delay.</w:t>
      </w:r>
    </w:p>
    <w:p w14:paraId="13E3CC16" w14:textId="31120DBE" w:rsidR="001843C8" w:rsidRDefault="001843C8" w:rsidP="001843C8">
      <w:pPr>
        <w:ind w:left="1704" w:hanging="1424"/>
      </w:pPr>
      <w:r w:rsidRPr="00180D1C">
        <w:rPr>
          <w:b/>
        </w:rPr>
        <w:t xml:space="preserve">Proposal </w:t>
      </w:r>
      <w:r w:rsidR="00EC385D">
        <w:rPr>
          <w:b/>
        </w:rPr>
        <w:t>3</w:t>
      </w:r>
      <w:r>
        <w:t>:</w:t>
      </w:r>
      <w:r>
        <w:tab/>
        <w:t xml:space="preserve">The flow-control feedback </w:t>
      </w:r>
      <w:r w:rsidR="00A8616E">
        <w:t xml:space="preserve">indicates projected queueing delay </w:t>
      </w:r>
      <w:r w:rsidR="003B659C">
        <w:t>in the IAB node providing the feedback, of</w:t>
      </w:r>
      <w:r w:rsidR="00A8616E">
        <w:t xml:space="preserve"> </w:t>
      </w:r>
      <w:r w:rsidR="003B659C">
        <w:t xml:space="preserve">DL </w:t>
      </w:r>
      <w:r w:rsidR="00A8616E">
        <w:t xml:space="preserve">data </w:t>
      </w:r>
      <w:r w:rsidR="003B659C">
        <w:t>per UE or per route</w:t>
      </w:r>
      <w:r>
        <w:t>.</w:t>
      </w:r>
    </w:p>
    <w:p w14:paraId="2D5CC43C" w14:textId="46AE4F0B" w:rsidR="008034D5" w:rsidRPr="006E13D1" w:rsidRDefault="008034D5" w:rsidP="008034D5">
      <w:pPr>
        <w:pStyle w:val="Heading2"/>
      </w:pPr>
      <w:r>
        <w:t>2</w:t>
      </w:r>
      <w:r w:rsidRPr="006E13D1">
        <w:t>.</w:t>
      </w:r>
      <w:r w:rsidR="00241A90">
        <w:t>4</w:t>
      </w:r>
      <w:r w:rsidRPr="006E13D1">
        <w:tab/>
      </w:r>
      <w:r>
        <w:t>Triggering</w:t>
      </w:r>
    </w:p>
    <w:p w14:paraId="0AEEC327" w14:textId="1C5121E9" w:rsidR="003B659C" w:rsidRDefault="003B659C" w:rsidP="00A209D6">
      <w:r>
        <w:t xml:space="preserve">While we think that triggering the feedback can be left up to implementation, some </w:t>
      </w:r>
      <w:r w:rsidR="00367AD6">
        <w:t>good practice</w:t>
      </w:r>
      <w:r>
        <w:t xml:space="preserve"> can be identified.</w:t>
      </w:r>
      <w:r w:rsidR="00367AD6">
        <w:t xml:space="preserve"> Most importantly, t</w:t>
      </w:r>
      <w:r>
        <w:t xml:space="preserve">o avoid </w:t>
      </w:r>
      <w:r w:rsidR="00A34153">
        <w:t xml:space="preserve">feedback explosion </w:t>
      </w:r>
      <w:r w:rsidR="00367AD6">
        <w:t>from</w:t>
      </w:r>
      <w:r w:rsidR="00A34153">
        <w:t xml:space="preserve"> repeated feedback about all UEs and all routes, the feedback should be provided on a need-to-know basis, i.e. to only report significant status changes.</w:t>
      </w:r>
    </w:p>
    <w:p w14:paraId="0F974C81" w14:textId="1CA5F550" w:rsidR="00367AD6" w:rsidRPr="006E13D1" w:rsidRDefault="00367AD6" w:rsidP="00D41238">
      <w:pPr>
        <w:ind w:left="1700" w:hanging="1420"/>
      </w:pPr>
      <w:r w:rsidRPr="00367AD6">
        <w:rPr>
          <w:b/>
        </w:rPr>
        <w:t xml:space="preserve">Proposal </w:t>
      </w:r>
      <w:r w:rsidR="00EC385D">
        <w:rPr>
          <w:b/>
        </w:rPr>
        <w:t>4</w:t>
      </w:r>
      <w:r>
        <w:t>:</w:t>
      </w:r>
      <w:r>
        <w:tab/>
      </w:r>
      <w:r w:rsidR="00D41238">
        <w:tab/>
      </w:r>
      <w:r>
        <w:t>Triggering flow-control feedback is left up to implementation. To avoid excessive feedback, it should be triggered to only report significant status changes.</w:t>
      </w:r>
    </w:p>
    <w:p w14:paraId="1B1542E5" w14:textId="330D2929" w:rsidR="00A37572" w:rsidRPr="00A37572" w:rsidRDefault="00DD2869" w:rsidP="00A37572">
      <w:pPr>
        <w:pStyle w:val="Heading1"/>
      </w:pPr>
      <w:r>
        <w:t>3</w:t>
      </w:r>
      <w:r w:rsidR="00A209D6" w:rsidRPr="006E13D1">
        <w:tab/>
      </w:r>
      <w:r w:rsidR="008C3057">
        <w:t>Conclusion</w:t>
      </w:r>
    </w:p>
    <w:p w14:paraId="6C60FFDC" w14:textId="6D0E854D" w:rsidR="00A209D6" w:rsidRDefault="00103C04" w:rsidP="00A209D6">
      <w:r>
        <w:t>This contribution discussed open details of hop-by-hop flow control and concludes with the following.</w:t>
      </w:r>
    </w:p>
    <w:p w14:paraId="773C8004" w14:textId="77777777" w:rsidR="00103C04" w:rsidRDefault="00103C04" w:rsidP="00103C04">
      <w:r>
        <w:tab/>
      </w:r>
      <w:r w:rsidRPr="001B6FC1">
        <w:rPr>
          <w:b/>
        </w:rPr>
        <w:t xml:space="preserve">Observation </w:t>
      </w:r>
      <w:r>
        <w:rPr>
          <w:b/>
        </w:rPr>
        <w:t>1</w:t>
      </w:r>
      <w:r>
        <w:t>:</w:t>
      </w:r>
      <w:r>
        <w:tab/>
        <w:t>Per BH RLC channel feedback is unable to fulfil the goal stated in Proposal 1.</w:t>
      </w:r>
    </w:p>
    <w:p w14:paraId="1CC7ED76" w14:textId="77777777" w:rsidR="00103C04" w:rsidRDefault="00103C04" w:rsidP="00103C04">
      <w:pPr>
        <w:ind w:left="1704" w:hanging="1424"/>
      </w:pPr>
      <w:r w:rsidRPr="001B6FC1">
        <w:rPr>
          <w:b/>
        </w:rPr>
        <w:t xml:space="preserve">Observation </w:t>
      </w:r>
      <w:r>
        <w:rPr>
          <w:b/>
        </w:rPr>
        <w:t>2</w:t>
      </w:r>
      <w:r>
        <w:t>:</w:t>
      </w:r>
      <w:r>
        <w:tab/>
        <w:t>If the flow-control feedback to the parent node can only indicate the amount of buffered DL data, the signal of a link problem can propagate from one IAB node to the next only once the consequent buffer build-up has started, which adds delay.</w:t>
      </w:r>
    </w:p>
    <w:p w14:paraId="22193F74" w14:textId="3CED8FE0" w:rsidR="00103C04" w:rsidRDefault="00103C04" w:rsidP="00A209D6"/>
    <w:p w14:paraId="6C3E876E" w14:textId="415D8922" w:rsidR="00103C04" w:rsidRPr="00A22E50" w:rsidRDefault="00103C04" w:rsidP="00103C04">
      <w:pPr>
        <w:ind w:left="1700" w:hanging="1420"/>
      </w:pPr>
      <w:r>
        <w:rPr>
          <w:b/>
        </w:rPr>
        <w:t>Proposal 1</w:t>
      </w:r>
      <w:r>
        <w:t>:</w:t>
      </w:r>
      <w:r>
        <w:tab/>
      </w:r>
      <w:r w:rsidR="00695EE8">
        <w:t>With all bearer-mapping options, t</w:t>
      </w:r>
      <w:r>
        <w:t>o prevent buffer build-ups and overflows, DL hop-by-hop flow control feedback should enable throttling the rate of downlink data meant to traverse an underperforming radio link (backhaul or access) somewhere in the IAB topology, and of such data only.</w:t>
      </w:r>
    </w:p>
    <w:p w14:paraId="02879D23" w14:textId="77777777" w:rsidR="00993F24" w:rsidRDefault="00993F24" w:rsidP="00993F24">
      <w:pPr>
        <w:ind w:left="1704" w:hanging="1424"/>
      </w:pPr>
      <w:r w:rsidRPr="00180D1C">
        <w:rPr>
          <w:b/>
        </w:rPr>
        <w:t xml:space="preserve">Proposal </w:t>
      </w:r>
      <w:r>
        <w:rPr>
          <w:b/>
        </w:rPr>
        <w:t>2</w:t>
      </w:r>
      <w:r>
        <w:t>:</w:t>
      </w:r>
      <w:r>
        <w:tab/>
        <w:t>The flow-control feedback supports granularities of per UE – for cases where the underperforming link is an access link – and for the backhaul-link case, per route (consisting of destination node + path).</w:t>
      </w:r>
    </w:p>
    <w:p w14:paraId="33381026" w14:textId="77777777" w:rsidR="00993F24" w:rsidRDefault="00993F24" w:rsidP="00993F24">
      <w:pPr>
        <w:ind w:left="1704" w:hanging="1424"/>
      </w:pPr>
      <w:r w:rsidRPr="00180D1C">
        <w:rPr>
          <w:b/>
        </w:rPr>
        <w:t xml:space="preserve">Proposal </w:t>
      </w:r>
      <w:r>
        <w:rPr>
          <w:b/>
        </w:rPr>
        <w:t>3</w:t>
      </w:r>
      <w:r>
        <w:t>:</w:t>
      </w:r>
      <w:r>
        <w:tab/>
        <w:t>The flow-control feedback indicates projected queueing delay in the IAB node providing the feedback, of DL data per UE or per route.</w:t>
      </w:r>
    </w:p>
    <w:p w14:paraId="536B4599" w14:textId="77777777" w:rsidR="00993F24" w:rsidRPr="006E13D1" w:rsidRDefault="00993F24" w:rsidP="00993F24">
      <w:pPr>
        <w:ind w:left="1700" w:hanging="1420"/>
      </w:pPr>
      <w:r w:rsidRPr="00367AD6">
        <w:rPr>
          <w:b/>
        </w:rPr>
        <w:t xml:space="preserve">Proposal </w:t>
      </w:r>
      <w:r>
        <w:rPr>
          <w:b/>
        </w:rPr>
        <w:t>4</w:t>
      </w:r>
      <w:r>
        <w:t>:</w:t>
      </w:r>
      <w:r>
        <w:tab/>
      </w:r>
      <w:r>
        <w:tab/>
        <w:t>Triggering flow-control feedback is left up to implementation. To avoid excessive feedback, it should be triggered to only report significant status changes.</w:t>
      </w:r>
    </w:p>
    <w:p w14:paraId="2C3A5565" w14:textId="77777777" w:rsidR="00A37572" w:rsidRDefault="00A37572" w:rsidP="00A37572">
      <w:pPr>
        <w:pStyle w:val="Heading1"/>
      </w:pPr>
      <w:r>
        <w:lastRenderedPageBreak/>
        <w:t>References</w:t>
      </w:r>
    </w:p>
    <w:bookmarkStart w:id="1" w:name="_Ref4671851"/>
    <w:p w14:paraId="54EAC70D" w14:textId="5E7EA5B5" w:rsidR="00A37572" w:rsidRPr="001B4641" w:rsidRDefault="008619EB" w:rsidP="00A37572">
      <w:pPr>
        <w:numPr>
          <w:ilvl w:val="0"/>
          <w:numId w:val="4"/>
        </w:numPr>
      </w:pPr>
      <w:r w:rsidRPr="008619EB">
        <w:fldChar w:fldCharType="begin"/>
      </w:r>
      <w:r w:rsidRPr="008619EB">
        <w:instrText xml:space="preserve"> HYPERLINK "https://www.3gpp.org/ftp/TSG_RAN/WG2_RL2/TSGR2_107/Docs/R2-1910044.zip" </w:instrText>
      </w:r>
      <w:r w:rsidRPr="008619EB">
        <w:fldChar w:fldCharType="separate"/>
      </w:r>
      <w:r w:rsidRPr="008619EB">
        <w:rPr>
          <w:rStyle w:val="Hyperlink"/>
          <w:color w:val="0066CC"/>
        </w:rPr>
        <w:t>R2-1910044</w:t>
      </w:r>
      <w:r w:rsidRPr="008619EB">
        <w:fldChar w:fldCharType="end"/>
      </w:r>
      <w:r w:rsidR="00A37572">
        <w:t xml:space="preserve">, </w:t>
      </w:r>
      <w:r w:rsidR="00A37572" w:rsidRPr="00A37572">
        <w:rPr>
          <w:i/>
        </w:rPr>
        <w:t>Signalling for radio aware scheduling</w:t>
      </w:r>
      <w:r w:rsidR="00A37572" w:rsidRPr="001B4641">
        <w:t xml:space="preserve">, </w:t>
      </w:r>
      <w:bookmarkEnd w:id="1"/>
      <w:r w:rsidR="00A37572" w:rsidRPr="00A37572">
        <w:t>Nokia, Nokia Shanghai Bell</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F537A" w14:textId="77777777" w:rsidR="00EE4E86" w:rsidRDefault="00EE4E86">
      <w:r>
        <w:separator/>
      </w:r>
    </w:p>
  </w:endnote>
  <w:endnote w:type="continuationSeparator" w:id="0">
    <w:p w14:paraId="7D3A14E9" w14:textId="77777777" w:rsidR="00EE4E86" w:rsidRDefault="00EE4E86">
      <w:r>
        <w:continuationSeparator/>
      </w:r>
    </w:p>
  </w:endnote>
  <w:endnote w:type="continuationNotice" w:id="1">
    <w:p w14:paraId="37EE49BC" w14:textId="77777777" w:rsidR="00EE4E86" w:rsidRDefault="00EE4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AB6C5" w14:textId="77777777" w:rsidR="00EE4E86" w:rsidRDefault="00EE4E86">
      <w:r>
        <w:separator/>
      </w:r>
    </w:p>
  </w:footnote>
  <w:footnote w:type="continuationSeparator" w:id="0">
    <w:p w14:paraId="504E4ED8" w14:textId="77777777" w:rsidR="00EE4E86" w:rsidRDefault="00EE4E86">
      <w:r>
        <w:continuationSeparator/>
      </w:r>
    </w:p>
  </w:footnote>
  <w:footnote w:type="continuationNotice" w:id="1">
    <w:p w14:paraId="41402EDA" w14:textId="77777777" w:rsidR="00EE4E86" w:rsidRDefault="00EE4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A7EA4"/>
    <w:rsid w:val="000B0ED1"/>
    <w:rsid w:val="000B7BCF"/>
    <w:rsid w:val="000C522B"/>
    <w:rsid w:val="000D58AB"/>
    <w:rsid w:val="00103C04"/>
    <w:rsid w:val="00112F1A"/>
    <w:rsid w:val="00120A65"/>
    <w:rsid w:val="001323CE"/>
    <w:rsid w:val="00145075"/>
    <w:rsid w:val="001741A0"/>
    <w:rsid w:val="00175FA0"/>
    <w:rsid w:val="00180D1C"/>
    <w:rsid w:val="001843C8"/>
    <w:rsid w:val="00194CD0"/>
    <w:rsid w:val="001B49C9"/>
    <w:rsid w:val="001B6FC1"/>
    <w:rsid w:val="001C23F4"/>
    <w:rsid w:val="001C4F79"/>
    <w:rsid w:val="001F168B"/>
    <w:rsid w:val="001F7831"/>
    <w:rsid w:val="00204045"/>
    <w:rsid w:val="0020712B"/>
    <w:rsid w:val="0022606D"/>
    <w:rsid w:val="00231728"/>
    <w:rsid w:val="00241A90"/>
    <w:rsid w:val="00250404"/>
    <w:rsid w:val="002610D8"/>
    <w:rsid w:val="002747EC"/>
    <w:rsid w:val="002855BF"/>
    <w:rsid w:val="002D6D68"/>
    <w:rsid w:val="002F0D22"/>
    <w:rsid w:val="003172DC"/>
    <w:rsid w:val="00325AE3"/>
    <w:rsid w:val="00326069"/>
    <w:rsid w:val="0035462D"/>
    <w:rsid w:val="00364B41"/>
    <w:rsid w:val="00367AD6"/>
    <w:rsid w:val="00383096"/>
    <w:rsid w:val="003A41EF"/>
    <w:rsid w:val="003B40AD"/>
    <w:rsid w:val="003B659C"/>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35870"/>
    <w:rsid w:val="00543E6C"/>
    <w:rsid w:val="00554BAA"/>
    <w:rsid w:val="00565087"/>
    <w:rsid w:val="0056573F"/>
    <w:rsid w:val="00596834"/>
    <w:rsid w:val="005F4116"/>
    <w:rsid w:val="005F6E36"/>
    <w:rsid w:val="00611566"/>
    <w:rsid w:val="00646D99"/>
    <w:rsid w:val="00656910"/>
    <w:rsid w:val="006574C0"/>
    <w:rsid w:val="00670883"/>
    <w:rsid w:val="00684BAF"/>
    <w:rsid w:val="00695EE8"/>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034D5"/>
    <w:rsid w:val="00813245"/>
    <w:rsid w:val="00840DE0"/>
    <w:rsid w:val="008619EB"/>
    <w:rsid w:val="00862F3B"/>
    <w:rsid w:val="0086354A"/>
    <w:rsid w:val="008768CA"/>
    <w:rsid w:val="00877EF9"/>
    <w:rsid w:val="00880559"/>
    <w:rsid w:val="008B011C"/>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93F24"/>
    <w:rsid w:val="009A0AF3"/>
    <w:rsid w:val="009B07CD"/>
    <w:rsid w:val="009B2349"/>
    <w:rsid w:val="009C19E9"/>
    <w:rsid w:val="009D74A6"/>
    <w:rsid w:val="009E0958"/>
    <w:rsid w:val="00A065B8"/>
    <w:rsid w:val="00A10F02"/>
    <w:rsid w:val="00A204CA"/>
    <w:rsid w:val="00A209D6"/>
    <w:rsid w:val="00A22E50"/>
    <w:rsid w:val="00A34153"/>
    <w:rsid w:val="00A37572"/>
    <w:rsid w:val="00A44673"/>
    <w:rsid w:val="00A53724"/>
    <w:rsid w:val="00A54B2B"/>
    <w:rsid w:val="00A82346"/>
    <w:rsid w:val="00A8616E"/>
    <w:rsid w:val="00A9671C"/>
    <w:rsid w:val="00AA1553"/>
    <w:rsid w:val="00AC3FBB"/>
    <w:rsid w:val="00B05380"/>
    <w:rsid w:val="00B05962"/>
    <w:rsid w:val="00B15449"/>
    <w:rsid w:val="00B16C2F"/>
    <w:rsid w:val="00B27303"/>
    <w:rsid w:val="00B47FD1"/>
    <w:rsid w:val="00B516BB"/>
    <w:rsid w:val="00B84DB2"/>
    <w:rsid w:val="00BA3181"/>
    <w:rsid w:val="00BC3555"/>
    <w:rsid w:val="00C12B51"/>
    <w:rsid w:val="00C24650"/>
    <w:rsid w:val="00C25465"/>
    <w:rsid w:val="00C33079"/>
    <w:rsid w:val="00C41526"/>
    <w:rsid w:val="00C65E5E"/>
    <w:rsid w:val="00C83A13"/>
    <w:rsid w:val="00C9068C"/>
    <w:rsid w:val="00C92967"/>
    <w:rsid w:val="00CA3D0C"/>
    <w:rsid w:val="00CA654B"/>
    <w:rsid w:val="00CB72B8"/>
    <w:rsid w:val="00CD4C7B"/>
    <w:rsid w:val="00CE138D"/>
    <w:rsid w:val="00D33BE3"/>
    <w:rsid w:val="00D3792D"/>
    <w:rsid w:val="00D41238"/>
    <w:rsid w:val="00D55E47"/>
    <w:rsid w:val="00D62E19"/>
    <w:rsid w:val="00D67CD1"/>
    <w:rsid w:val="00D738D6"/>
    <w:rsid w:val="00D80795"/>
    <w:rsid w:val="00D8182A"/>
    <w:rsid w:val="00D854BE"/>
    <w:rsid w:val="00D87E00"/>
    <w:rsid w:val="00D9134D"/>
    <w:rsid w:val="00D96D11"/>
    <w:rsid w:val="00DA7A03"/>
    <w:rsid w:val="00DB0DB8"/>
    <w:rsid w:val="00DB1818"/>
    <w:rsid w:val="00DC137B"/>
    <w:rsid w:val="00DC29A9"/>
    <w:rsid w:val="00DC309B"/>
    <w:rsid w:val="00DC4DA2"/>
    <w:rsid w:val="00DC5261"/>
    <w:rsid w:val="00DD2869"/>
    <w:rsid w:val="00DE25D2"/>
    <w:rsid w:val="00E132F4"/>
    <w:rsid w:val="00E46C08"/>
    <w:rsid w:val="00E471CF"/>
    <w:rsid w:val="00E62835"/>
    <w:rsid w:val="00E77645"/>
    <w:rsid w:val="00E83697"/>
    <w:rsid w:val="00EA66C9"/>
    <w:rsid w:val="00EB3775"/>
    <w:rsid w:val="00EC385D"/>
    <w:rsid w:val="00EC4A25"/>
    <w:rsid w:val="00EE4E86"/>
    <w:rsid w:val="00F025A2"/>
    <w:rsid w:val="00F036E9"/>
    <w:rsid w:val="00F07388"/>
    <w:rsid w:val="00F10F7D"/>
    <w:rsid w:val="00F2026E"/>
    <w:rsid w:val="00F2210A"/>
    <w:rsid w:val="00F37743"/>
    <w:rsid w:val="00F54A3D"/>
    <w:rsid w:val="00F54CB0"/>
    <w:rsid w:val="00F579CD"/>
    <w:rsid w:val="00F653B8"/>
    <w:rsid w:val="00F71B89"/>
    <w:rsid w:val="00F7353C"/>
    <w:rsid w:val="00F76F8F"/>
    <w:rsid w:val="00F80283"/>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rsid w:val="00DC137B"/>
    <w:pPr>
      <w:numPr>
        <w:numId w:val="8"/>
      </w:numPr>
      <w:tabs>
        <w:tab w:val="clear" w:pos="468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9B2349"/>
    <w:rPr>
      <w:sz w:val="16"/>
      <w:szCs w:val="16"/>
    </w:rPr>
  </w:style>
  <w:style w:type="paragraph" w:styleId="CommentText">
    <w:name w:val="annotation text"/>
    <w:basedOn w:val="Normal"/>
    <w:link w:val="CommentTextChar"/>
    <w:rsid w:val="009B2349"/>
  </w:style>
  <w:style w:type="character" w:customStyle="1" w:styleId="CommentTextChar">
    <w:name w:val="Comment Text Char"/>
    <w:basedOn w:val="DefaultParagraphFont"/>
    <w:link w:val="CommentText"/>
    <w:rsid w:val="009B2349"/>
    <w:rPr>
      <w:lang w:eastAsia="en-US"/>
    </w:rPr>
  </w:style>
  <w:style w:type="paragraph" w:styleId="CommentSubject">
    <w:name w:val="annotation subject"/>
    <w:basedOn w:val="CommentText"/>
    <w:next w:val="CommentText"/>
    <w:link w:val="CommentSubjectChar"/>
    <w:rsid w:val="009B2349"/>
    <w:rPr>
      <w:b/>
      <w:bCs/>
    </w:rPr>
  </w:style>
  <w:style w:type="character" w:customStyle="1" w:styleId="CommentSubjectChar">
    <w:name w:val="Comment Subject Char"/>
    <w:basedOn w:val="CommentTextChar"/>
    <w:link w:val="CommentSubject"/>
    <w:rsid w:val="009B23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5AIRPNAIUNRU-859666464-5603</_dlc_DocId>
    <_dlc_DocIdUrl xmlns="71c5aaf6-e6ce-465b-b873-5148d2a4c105">
      <Url>https://nokia.sharepoint.com/sites/c5g/e2earch/_layouts/15/DocIdRedir.aspx?ID=5AIRPNAIUNRU-859666464-5603</Url>
      <Description>5AIRPNAIUNRU-859666464-5603</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3FED3B5-BF6F-4A96-A4E4-A941DD017CC7}">
  <ds:schemaRefs>
    <ds:schemaRef ds:uri="http://schemas.microsoft.com/sharepoint/events"/>
  </ds:schemaRefs>
</ds:datastoreItem>
</file>

<file path=customXml/itemProps3.xml><?xml version="1.0" encoding="utf-8"?>
<ds:datastoreItem xmlns:ds="http://schemas.openxmlformats.org/officeDocument/2006/customXml" ds:itemID="{F3582593-4F01-411E-BF14-14E9AC05B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1069</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2019-10-03T11:24:00Z</dcterms:created>
  <dcterms:modified xsi:type="dcterms:W3CDTF">2019-10-03T13:08:00Z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1762e094-fc14-4492-b518-8d5ec50daa02</vt:lpwstr>
  </property>
</Properties>
</file>